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en-US"/>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 xml:space="preserve">CDCC Quantitative </w:t>
      </w:r>
      <w:proofErr w:type="spellStart"/>
      <w:r w:rsidRPr="008C6305">
        <w:rPr>
          <w:b/>
          <w:color w:val="365F91" w:themeColor="accent1" w:themeShade="BF"/>
          <w:sz w:val="32"/>
          <w:szCs w:val="32"/>
          <w:lang w:val="fr-FR"/>
        </w:rPr>
        <w:t>Disclosure</w:t>
      </w:r>
      <w:proofErr w:type="spellEnd"/>
    </w:p>
    <w:p w14:paraId="47C4EBB3" w14:textId="77777777"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Qualitative Notes</w:t>
      </w:r>
    </w:p>
    <w:p w14:paraId="33961449" w14:textId="77777777" w:rsidR="009C5A2D" w:rsidRPr="008C6305" w:rsidRDefault="009C5A2D" w:rsidP="009C5A2D">
      <w:pPr>
        <w:rPr>
          <w:lang w:val="fr-FR"/>
        </w:rPr>
      </w:pPr>
    </w:p>
    <w:p w14:paraId="1F951601" w14:textId="77777777" w:rsidR="009C5A2D" w:rsidRPr="008C6305" w:rsidRDefault="009C5A2D" w:rsidP="009C5A2D">
      <w:pPr>
        <w:rPr>
          <w:lang w:val="fr-FR"/>
        </w:rPr>
      </w:pPr>
    </w:p>
    <w:p w14:paraId="3579E3E7" w14:textId="77777777" w:rsidR="009C5A2D" w:rsidRPr="008C6305" w:rsidRDefault="009C5A2D" w:rsidP="009C5A2D">
      <w:pPr>
        <w:rPr>
          <w:lang w:val="fr-FR"/>
        </w:rPr>
      </w:pPr>
    </w:p>
    <w:p w14:paraId="2028EFF5" w14:textId="77777777" w:rsidR="009C5A2D" w:rsidRPr="008C6305" w:rsidRDefault="009C5A2D" w:rsidP="009C5A2D">
      <w:pPr>
        <w:rPr>
          <w:lang w:val="fr-FR"/>
        </w:rPr>
      </w:pPr>
    </w:p>
    <w:p w14:paraId="5D8A5814" w14:textId="77777777" w:rsidR="009C5A2D" w:rsidRPr="008C6305" w:rsidRDefault="009C5A2D" w:rsidP="009C5A2D">
      <w:pPr>
        <w:rPr>
          <w:lang w:val="fr-FR"/>
        </w:rPr>
      </w:pPr>
    </w:p>
    <w:p w14:paraId="1F61DB72" w14:textId="77777777" w:rsidR="009C5A2D" w:rsidRPr="008C6305" w:rsidRDefault="009C5A2D" w:rsidP="009C5A2D">
      <w:pPr>
        <w:rPr>
          <w:lang w:val="fr-FR"/>
        </w:rPr>
      </w:pPr>
    </w:p>
    <w:p w14:paraId="082C78A3" w14:textId="77777777" w:rsidR="009C5A2D" w:rsidRPr="008C6305" w:rsidRDefault="009C5A2D" w:rsidP="009C5A2D">
      <w:pPr>
        <w:rPr>
          <w:lang w:val="fr-FR"/>
        </w:rPr>
      </w:pPr>
    </w:p>
    <w:p w14:paraId="2D1CBEFC" w14:textId="77777777" w:rsidR="009C5A2D" w:rsidRPr="008C6305" w:rsidRDefault="009C5A2D" w:rsidP="009C5A2D">
      <w:pPr>
        <w:rPr>
          <w:lang w:val="fr-FR"/>
        </w:rPr>
      </w:pPr>
    </w:p>
    <w:p w14:paraId="42D7A51C" w14:textId="77777777" w:rsidR="009C5A2D" w:rsidRPr="008C6305" w:rsidRDefault="009C5A2D" w:rsidP="009C5A2D">
      <w:pPr>
        <w:rPr>
          <w:lang w:val="fr-FR"/>
        </w:rPr>
      </w:pPr>
    </w:p>
    <w:p w14:paraId="65E5FBA9" w14:textId="77777777" w:rsidR="009C5A2D" w:rsidRPr="008C6305" w:rsidRDefault="009C5A2D" w:rsidP="009C5A2D">
      <w:pPr>
        <w:rPr>
          <w:lang w:val="fr-FR"/>
        </w:rPr>
      </w:pPr>
    </w:p>
    <w:p w14:paraId="42F47017" w14:textId="77777777" w:rsidR="009C5A2D" w:rsidRPr="008C6305" w:rsidRDefault="009C5A2D" w:rsidP="009C5A2D">
      <w:pPr>
        <w:rPr>
          <w:lang w:val="fr-FR"/>
        </w:rPr>
      </w:pPr>
    </w:p>
    <w:p w14:paraId="367CF933" w14:textId="77777777" w:rsidR="009C5A2D" w:rsidRPr="008C6305" w:rsidRDefault="009C5A2D" w:rsidP="009C5A2D">
      <w:pPr>
        <w:rPr>
          <w:lang w:val="fr-FR"/>
        </w:rPr>
      </w:pPr>
    </w:p>
    <w:p w14:paraId="7370E102" w14:textId="77777777" w:rsidR="009C5A2D" w:rsidRPr="008C6305" w:rsidRDefault="009C5A2D" w:rsidP="009C5A2D">
      <w:pPr>
        <w:rPr>
          <w:lang w:val="fr-FR"/>
        </w:rPr>
      </w:pPr>
    </w:p>
    <w:p w14:paraId="4C74EE81" w14:textId="77777777" w:rsidR="009C5A2D" w:rsidRPr="008C6305" w:rsidRDefault="009C5A2D" w:rsidP="009C5A2D">
      <w:pPr>
        <w:rPr>
          <w:lang w:val="fr-FR"/>
        </w:rPr>
      </w:pPr>
    </w:p>
    <w:p w14:paraId="3CEEB08B" w14:textId="77777777" w:rsidR="009C5A2D" w:rsidRPr="008C6305" w:rsidRDefault="009C5A2D" w:rsidP="009C5A2D">
      <w:pPr>
        <w:rPr>
          <w:lang w:val="fr-FR"/>
        </w:rPr>
      </w:pPr>
    </w:p>
    <w:p w14:paraId="2BF78AA1" w14:textId="77777777" w:rsidR="009C5A2D" w:rsidRPr="008C6305" w:rsidRDefault="009C5A2D" w:rsidP="009C5A2D">
      <w:pPr>
        <w:rPr>
          <w:lang w:val="fr-FR"/>
        </w:rPr>
      </w:pPr>
    </w:p>
    <w:p w14:paraId="528E1CED" w14:textId="16C4F27F" w:rsidR="003B4E3E" w:rsidRPr="008C6305" w:rsidRDefault="001920C5" w:rsidP="009C5A2D">
      <w:pPr>
        <w:jc w:val="center"/>
        <w:rPr>
          <w:b/>
          <w:color w:val="365F91" w:themeColor="accent1" w:themeShade="BF"/>
          <w:sz w:val="28"/>
          <w:lang w:val="fr-FR"/>
        </w:rPr>
      </w:pPr>
      <w:r w:rsidRPr="008C6305">
        <w:rPr>
          <w:b/>
          <w:color w:val="365F91" w:themeColor="accent1" w:themeShade="BF"/>
          <w:sz w:val="28"/>
          <w:lang w:val="fr-FR"/>
        </w:rPr>
        <w:t>Q</w:t>
      </w:r>
      <w:r w:rsidR="00EB5E9F">
        <w:rPr>
          <w:b/>
          <w:color w:val="365F91" w:themeColor="accent1" w:themeShade="BF"/>
          <w:sz w:val="28"/>
          <w:lang w:val="fr-FR"/>
        </w:rPr>
        <w:t>3</w:t>
      </w:r>
      <w:r w:rsidR="00431621" w:rsidRPr="008C6305">
        <w:rPr>
          <w:b/>
          <w:color w:val="365F91" w:themeColor="accent1" w:themeShade="BF"/>
          <w:sz w:val="28"/>
          <w:lang w:val="fr-FR"/>
        </w:rPr>
        <w:t>-</w:t>
      </w:r>
      <w:r w:rsidR="007D28CB" w:rsidRPr="008C6305">
        <w:rPr>
          <w:b/>
          <w:color w:val="365F91" w:themeColor="accent1" w:themeShade="BF"/>
          <w:sz w:val="28"/>
          <w:lang w:val="fr-FR"/>
        </w:rPr>
        <w:t>202</w:t>
      </w:r>
      <w:r w:rsidR="00F13A95" w:rsidRPr="008C6305">
        <w:rPr>
          <w:b/>
          <w:color w:val="365F91" w:themeColor="accent1" w:themeShade="BF"/>
          <w:sz w:val="28"/>
          <w:lang w:val="fr-FR"/>
        </w:rPr>
        <w:t>4</w:t>
      </w:r>
    </w:p>
    <w:p w14:paraId="2B18612C" w14:textId="77777777" w:rsidR="003B4E3E" w:rsidRPr="008C6305" w:rsidRDefault="003B4E3E">
      <w:pPr>
        <w:spacing w:after="200"/>
        <w:rPr>
          <w:b/>
          <w:color w:val="365F91" w:themeColor="accent1" w:themeShade="BF"/>
          <w:sz w:val="28"/>
          <w:lang w:val="fr-FR"/>
        </w:rPr>
      </w:pPr>
      <w:r w:rsidRPr="008C6305">
        <w:rPr>
          <w:b/>
          <w:color w:val="365F91" w:themeColor="accent1" w:themeShade="BF"/>
          <w:sz w:val="28"/>
          <w:lang w:val="fr-FR"/>
        </w:rPr>
        <w:br w:type="page"/>
      </w:r>
    </w:p>
    <w:p w14:paraId="072507FF" w14:textId="35463A97" w:rsidR="003B4E3E" w:rsidRDefault="003B4E3E" w:rsidP="003B4E3E">
      <w:pPr>
        <w:spacing w:after="200"/>
        <w:rPr>
          <w:b/>
          <w:color w:val="365F91" w:themeColor="accent1" w:themeShade="BF"/>
          <w:sz w:val="28"/>
          <w:lang w:val="en-US"/>
        </w:rPr>
      </w:pPr>
      <w:r>
        <w:rPr>
          <w:b/>
          <w:color w:val="365F91" w:themeColor="accent1" w:themeShade="BF"/>
          <w:sz w:val="28"/>
          <w:lang w:val="en-US"/>
        </w:rPr>
        <w:lastRenderedPageBreak/>
        <w:t>Disclaimer</w:t>
      </w:r>
    </w:p>
    <w:p w14:paraId="1FC39C8C" w14:textId="58887CB5" w:rsidR="009C5A2D" w:rsidRPr="003B4E3E" w:rsidRDefault="003B4E3E" w:rsidP="00725949">
      <w:pPr>
        <w:spacing w:after="200"/>
        <w:ind w:firstLine="720"/>
        <w:jc w:val="both"/>
        <w:rPr>
          <w:rFonts w:ascii="Calibri" w:eastAsia="Times New Roman" w:hAnsi="Calibri" w:cs="Times New Roman"/>
          <w:color w:val="000000"/>
          <w:szCs w:val="24"/>
          <w:lang w:val="en-US" w:eastAsia="fr-CA"/>
        </w:rPr>
        <w:sectPr w:rsidR="009C5A2D" w:rsidRPr="003B4E3E" w:rsidSect="009C5A2D">
          <w:pgSz w:w="12240" w:h="15840"/>
          <w:pgMar w:top="1296" w:right="1296" w:bottom="1296" w:left="1296" w:header="720" w:footer="720" w:gutter="0"/>
          <w:cols w:space="720"/>
          <w:docGrid w:linePitch="360"/>
        </w:sectPr>
      </w:pPr>
      <w:r w:rsidRPr="003B4E3E">
        <w:rPr>
          <w:rFonts w:ascii="Calibri" w:eastAsia="Times New Roman" w:hAnsi="Calibri" w:cs="Times New Roman"/>
          <w:color w:val="000000"/>
          <w:szCs w:val="24"/>
          <w:lang w:val="en-US" w:eastAsia="fr-CA"/>
        </w:rPr>
        <w:t>Although all reasonable care has been taken in the preparation of this document, no representation or warranty, express or implied, is made or given by or on behalf of CDCC, the Montréal Exchange or the TMX Group, its affiliates, directors or any other person as to the accuracy, completeness or fairness of the information or opinions contained herein and no responsibility or liability is accepted for any such information or opinions. This document has been prepared for information and discussion purposes only and the opinions expressed herein are those of CDCC solely. The information in this document may not be modified in any way. You are solely responsible for any consequences resulting from the use of this document and any of the information on this site. CDCC shall not be responsible for any direct, indirect, special, incidental or consequential damages or any other damages whatsoever and howsoever caused, arising out of or in connection with the use of the document or this site or in reliance on the information available in this document or on the site. The laws of Province of Quebec and laws of Canada applicable herein shall govern the interpretation, validity and effect of the terms and conditions of use and your use of this document, notwithstanding any conflict of laws provisions of your domicile, residence or physical location. You hereby consent and submit to the exclusive jurisdiction of the courts of Quebec in any action or proceeding instituted under or related to your use of this document. You acknowledge that CDDCC may amend, revise, withdraw or otherwise alter any of the information provided in this document and on this site after the publication or disclosure date. None of the information in this document or on this site may be reproduced, republished or further disseminated in any manner or form without the prior express written consent of CDDCC. CDCC reserves the right to amend this document at any time without notice.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ListParagraph"/>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ListParagraph"/>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ListParagraph"/>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9B60B7"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ListParagraph"/>
              <w:rPr>
                <w:color w:val="000000"/>
                <w:lang w:val="en-US"/>
              </w:rPr>
            </w:pPr>
          </w:p>
          <w:p w14:paraId="345908DE" w14:textId="77777777" w:rsidR="00431621" w:rsidRPr="00352D5D" w:rsidRDefault="00431621" w:rsidP="00085C20">
            <w:pPr>
              <w:pStyle w:val="ListParagraph"/>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ListParagraph"/>
              <w:ind w:left="0"/>
              <w:rPr>
                <w:lang w:val="en-US"/>
              </w:rPr>
            </w:pPr>
          </w:p>
          <w:p w14:paraId="208E164D" w14:textId="6D9DF06D" w:rsidR="00431621" w:rsidRPr="002E5A40" w:rsidRDefault="0013580C" w:rsidP="0013580C">
            <w:pPr>
              <w:pStyle w:val="ListParagraph"/>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at </w:t>
            </w:r>
            <w:r w:rsidR="00617727" w:rsidRPr="002E5A40">
              <w:rPr>
                <w:color w:val="000000"/>
                <w:lang w:val="en-US"/>
              </w:rPr>
              <w:t xml:space="preserve">the </w:t>
            </w:r>
            <w:r w:rsidR="00431621" w:rsidRPr="002E5A40">
              <w:rPr>
                <w:color w:val="000000"/>
                <w:lang w:val="en-US"/>
              </w:rPr>
              <w:t>asset level:</w:t>
            </w:r>
          </w:p>
          <w:p w14:paraId="443F13BB" w14:textId="2A110575" w:rsidR="00782818" w:rsidRPr="002E5A40" w:rsidRDefault="00EB5E9F" w:rsidP="001920C5">
            <w:pPr>
              <w:pStyle w:val="ListParagraph"/>
              <w:numPr>
                <w:ilvl w:val="0"/>
                <w:numId w:val="29"/>
              </w:numPr>
              <w:contextualSpacing/>
              <w:jc w:val="both"/>
              <w:rPr>
                <w:color w:val="000000"/>
                <w:lang w:val="en-US"/>
              </w:rPr>
            </w:pPr>
            <w:r>
              <w:rPr>
                <w:color w:val="000000"/>
                <w:lang w:val="en-US"/>
              </w:rPr>
              <w:t>272</w:t>
            </w:r>
            <w:r w:rsidR="00431621" w:rsidRPr="002E5A40">
              <w:rPr>
                <w:color w:val="000000"/>
                <w:lang w:val="en-US"/>
              </w:rPr>
              <w:t xml:space="preserve"> breaches out of </w:t>
            </w:r>
            <w:r>
              <w:rPr>
                <w:color w:val="000000"/>
                <w:lang w:val="en-CA"/>
              </w:rPr>
              <w:t>236</w:t>
            </w:r>
            <w:r w:rsidR="00C16A51">
              <w:rPr>
                <w:color w:val="000000"/>
                <w:lang w:val="en-CA"/>
              </w:rPr>
              <w:t>,</w:t>
            </w:r>
            <w:r>
              <w:rPr>
                <w:color w:val="000000"/>
                <w:lang w:val="en-CA"/>
              </w:rPr>
              <w:t>639</w:t>
            </w:r>
            <w:r w:rsidR="001920C5" w:rsidRPr="002E5A40">
              <w:rPr>
                <w:color w:val="000000"/>
                <w:lang w:val="en-CA"/>
              </w:rPr>
              <w:t xml:space="preserve"> </w:t>
            </w:r>
            <w:r w:rsidR="00431621" w:rsidRPr="002E5A40">
              <w:rPr>
                <w:color w:val="000000"/>
                <w:lang w:val="en-US"/>
              </w:rPr>
              <w:t>for bonds which correspond to</w:t>
            </w:r>
            <w:r w:rsidR="00B60F5D" w:rsidRPr="002E5A40">
              <w:rPr>
                <w:color w:val="000000"/>
                <w:lang w:val="en-US"/>
              </w:rPr>
              <w:t xml:space="preserve"> </w:t>
            </w:r>
            <w:r w:rsidR="005B4A22" w:rsidRPr="002E5A40">
              <w:rPr>
                <w:color w:val="000000"/>
                <w:lang w:val="en-US"/>
              </w:rPr>
              <w:t>an achieved coverage level 99.</w:t>
            </w:r>
            <w:r w:rsidR="003B7EC3" w:rsidRPr="002E5A40">
              <w:rPr>
                <w:color w:val="000000"/>
                <w:lang w:val="en-US"/>
              </w:rPr>
              <w:t>8</w:t>
            </w:r>
            <w:r>
              <w:rPr>
                <w:color w:val="000000"/>
                <w:lang w:val="en-US"/>
              </w:rPr>
              <w:t>9</w:t>
            </w:r>
            <w:r w:rsidR="00431621" w:rsidRPr="002E5A40">
              <w:rPr>
                <w:color w:val="000000"/>
                <w:lang w:val="en-US"/>
              </w:rPr>
              <w:t>%</w:t>
            </w:r>
            <w:r w:rsidR="00C44BD1" w:rsidRPr="002E5A40">
              <w:rPr>
                <w:color w:val="000000"/>
                <w:lang w:val="en-US"/>
              </w:rPr>
              <w:t>.</w:t>
            </w:r>
            <w:r w:rsidR="00431621" w:rsidRPr="002E5A40">
              <w:rPr>
                <w:color w:val="000000"/>
                <w:lang w:val="en-US"/>
              </w:rPr>
              <w:t xml:space="preserve">  </w:t>
            </w:r>
          </w:p>
          <w:p w14:paraId="01A1CBA1" w14:textId="370905AC" w:rsidR="00431621" w:rsidRPr="002E5A40" w:rsidRDefault="002050B4" w:rsidP="008B14AD">
            <w:pPr>
              <w:pStyle w:val="ListParagraph"/>
              <w:numPr>
                <w:ilvl w:val="0"/>
                <w:numId w:val="29"/>
              </w:numPr>
              <w:contextualSpacing/>
              <w:jc w:val="both"/>
              <w:rPr>
                <w:color w:val="000000"/>
                <w:lang w:val="en-US"/>
              </w:rPr>
            </w:pPr>
            <w:r>
              <w:rPr>
                <w:color w:val="000000"/>
                <w:lang w:val="en-US"/>
              </w:rPr>
              <w:t>2</w:t>
            </w:r>
            <w:r w:rsidR="00C44BD1" w:rsidRPr="002E5A40">
              <w:rPr>
                <w:color w:val="000000"/>
                <w:lang w:val="en-US"/>
              </w:rPr>
              <w:t xml:space="preserve"> breach</w:t>
            </w:r>
            <w:r w:rsidR="002964E2" w:rsidRPr="002E5A40">
              <w:rPr>
                <w:color w:val="000000"/>
                <w:lang w:val="en-US"/>
              </w:rPr>
              <w:t>es</w:t>
            </w:r>
            <w:r w:rsidR="00431621" w:rsidRPr="002E5A40">
              <w:rPr>
                <w:color w:val="000000"/>
                <w:lang w:val="en-US"/>
              </w:rPr>
              <w:t xml:space="preserve"> out of </w:t>
            </w:r>
            <w:r w:rsidR="009B60B7">
              <w:rPr>
                <w:color w:val="000000"/>
                <w:lang w:val="en-US"/>
              </w:rPr>
              <w:t>7</w:t>
            </w:r>
            <w:r w:rsidR="00EB5E9F">
              <w:rPr>
                <w:color w:val="000000"/>
                <w:lang w:val="en-US"/>
              </w:rPr>
              <w:t>6</w:t>
            </w:r>
            <w:r w:rsidR="003B7EC3" w:rsidRPr="002E5A40">
              <w:rPr>
                <w:color w:val="000000"/>
                <w:lang w:val="en-US"/>
              </w:rPr>
              <w:t>,</w:t>
            </w:r>
            <w:r w:rsidR="00EB5E9F">
              <w:rPr>
                <w:color w:val="000000"/>
                <w:lang w:val="en-US"/>
              </w:rPr>
              <w:t>186</w:t>
            </w:r>
            <w:r w:rsidR="00431621" w:rsidRPr="002E5A40">
              <w:rPr>
                <w:color w:val="000000"/>
                <w:lang w:val="en-US"/>
              </w:rPr>
              <w:t xml:space="preserve"> for equities which correspond to </w:t>
            </w:r>
            <w:r w:rsidR="005B4A22" w:rsidRPr="002E5A40">
              <w:rPr>
                <w:color w:val="000000"/>
                <w:lang w:val="en-US"/>
              </w:rPr>
              <w:t>an achieved coverage level 100.00</w:t>
            </w:r>
            <w:r w:rsidR="00B20938" w:rsidRPr="002E5A40">
              <w:rPr>
                <w:color w:val="000000"/>
                <w:lang w:val="en-US"/>
              </w:rPr>
              <w:t>%</w:t>
            </w:r>
            <w:r w:rsidR="00C44BD1" w:rsidRPr="002E5A40">
              <w:rPr>
                <w:color w:val="000000"/>
                <w:lang w:val="en-US"/>
              </w:rPr>
              <w:t>.</w:t>
            </w:r>
          </w:p>
          <w:p w14:paraId="6BDB9B8B" w14:textId="77777777" w:rsidR="00567676" w:rsidRPr="004308F7" w:rsidRDefault="00567676" w:rsidP="00567676">
            <w:pPr>
              <w:pStyle w:val="ListParagraph"/>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1E4A1916" w14:textId="0F083196" w:rsidR="00431621" w:rsidRPr="00E10399" w:rsidRDefault="00431621" w:rsidP="00E10399">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ListParagraph"/>
              <w:numPr>
                <w:ilvl w:val="0"/>
                <w:numId w:val="33"/>
              </w:numPr>
              <w:rPr>
                <w:color w:val="000000"/>
                <w:lang w:val="en-US"/>
              </w:rPr>
            </w:pPr>
            <w:r w:rsidRPr="002A1801">
              <w:rPr>
                <w:color w:val="000000"/>
                <w:lang w:val="en-US"/>
              </w:rPr>
              <w:t>Base Initial Margin</w:t>
            </w:r>
          </w:p>
          <w:p w14:paraId="29B5E7A3" w14:textId="77777777" w:rsidR="002A1801" w:rsidRDefault="000D1488" w:rsidP="002A1801">
            <w:pPr>
              <w:pStyle w:val="ListParagraph"/>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ListParagraph"/>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545A3459" w:rsidR="00A30546" w:rsidRDefault="00A30546" w:rsidP="00085C20">
            <w:pPr>
              <w:spacing w:line="240" w:lineRule="auto"/>
            </w:pPr>
            <w:r>
              <w:t>The Client Gross is Client GCM and Client Net is Client Non-GCM.</w:t>
            </w:r>
          </w:p>
          <w:p w14:paraId="23970CAE" w14:textId="66B74796" w:rsidR="00BB1DF5" w:rsidRDefault="00BB1DF5" w:rsidP="00085C20">
            <w:pPr>
              <w:spacing w:line="240" w:lineRule="auto"/>
            </w:pPr>
          </w:p>
          <w:p w14:paraId="204221E2" w14:textId="7A568C8A" w:rsidR="00BB1DF5" w:rsidRDefault="00BB1DF5"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September 30</w:t>
            </w:r>
            <w:r w:rsidRPr="00533C6F">
              <w:rPr>
                <w:rFonts w:ascii="Calibri" w:eastAsia="Times New Roman" w:hAnsi="Calibri" w:cs="Times New Roman"/>
                <w:color w:val="000000"/>
                <w:vertAlign w:val="superscript"/>
                <w:lang w:val="en-US"/>
              </w:rPr>
              <w:t>th</w:t>
            </w:r>
            <w:r>
              <w:rPr>
                <w:rFonts w:ascii="Calibri" w:eastAsia="Times New Roman" w:hAnsi="Calibri" w:cs="Times New Roman"/>
                <w:color w:val="000000"/>
                <w:lang w:val="en-US"/>
              </w:rPr>
              <w:t xml:space="preserve"> is the National Day for Truth and Reconciliation holiday on which there is no settlement at CDCC and the gross notional amount cleared is significant lower than a regular business day. As an appendix, CDCC adds the information as of September 27</w:t>
            </w:r>
            <w:r w:rsidRPr="00350DE3">
              <w:rPr>
                <w:rFonts w:ascii="Calibri" w:eastAsia="Times New Roman" w:hAnsi="Calibri" w:cs="Times New Roman"/>
                <w:color w:val="000000"/>
                <w:vertAlign w:val="superscript"/>
                <w:lang w:val="en-US"/>
              </w:rPr>
              <w:t>th</w:t>
            </w:r>
            <w:r>
              <w:rPr>
                <w:rFonts w:ascii="Calibri" w:eastAsia="Times New Roman" w:hAnsi="Calibri" w:cs="Times New Roman"/>
                <w:color w:val="000000"/>
                <w:vertAlign w:val="superscript"/>
                <w:lang w:val="en-US"/>
              </w:rPr>
              <w:t xml:space="preserve"> </w:t>
            </w:r>
            <w:r>
              <w:rPr>
                <w:rFonts w:ascii="Calibri" w:eastAsia="Times New Roman" w:hAnsi="Calibri" w:cs="Times New Roman"/>
                <w:color w:val="000000"/>
                <w:lang w:val="en-US"/>
              </w:rPr>
              <w:t>to represent the quarter:</w:t>
            </w:r>
          </w:p>
          <w:p w14:paraId="655A8A55" w14:textId="3D79BBF4" w:rsidR="00BB1DF5" w:rsidRDefault="00BB1DF5" w:rsidP="00085C20">
            <w:pPr>
              <w:spacing w:line="240" w:lineRule="auto"/>
              <w:rPr>
                <w:rFonts w:ascii="Calibri" w:eastAsia="Times New Roman" w:hAnsi="Calibri" w:cs="Times New Roman"/>
                <w:color w:val="000000"/>
                <w:lang w:val="en-US"/>
              </w:rPr>
            </w:pPr>
          </w:p>
          <w:p w14:paraId="4C7FC615" w14:textId="77E14DFC" w:rsidR="00BB1DF5" w:rsidRPr="00BB1DF5" w:rsidRDefault="00BB1DF5" w:rsidP="00BB1DF5">
            <w:pPr>
              <w:spacing w:line="240" w:lineRule="auto"/>
              <w:rPr>
                <w:rFonts w:ascii="Calibri" w:eastAsia="Times New Roman" w:hAnsi="Calibri" w:cs="Times New Roman"/>
                <w:color w:val="000000"/>
                <w:lang w:val="en-US"/>
              </w:rPr>
            </w:pPr>
            <w:r w:rsidRPr="00BB1DF5">
              <w:rPr>
                <w:rFonts w:ascii="Calibri" w:eastAsia="Times New Roman" w:hAnsi="Calibri" w:cs="Times New Roman"/>
                <w:color w:val="000000"/>
                <w:lang w:val="en-US"/>
              </w:rPr>
              <w:t>House:</w:t>
            </w:r>
            <w:r w:rsidRPr="00BB1DF5">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5</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088</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026</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195.83</w:t>
            </w:r>
          </w:p>
          <w:p w14:paraId="5CDEE8BF" w14:textId="1ECE5224" w:rsidR="00BB1DF5" w:rsidRPr="00BB1DF5" w:rsidRDefault="00BB1DF5" w:rsidP="00BB1DF5">
            <w:pPr>
              <w:spacing w:line="240" w:lineRule="auto"/>
              <w:rPr>
                <w:rFonts w:ascii="Calibri" w:eastAsia="Times New Roman" w:hAnsi="Calibri" w:cs="Times New Roman"/>
                <w:color w:val="000000"/>
                <w:lang w:val="en-US"/>
              </w:rPr>
            </w:pPr>
            <w:r w:rsidRPr="00BB1DF5">
              <w:rPr>
                <w:rFonts w:ascii="Calibri" w:eastAsia="Times New Roman" w:hAnsi="Calibri" w:cs="Times New Roman"/>
                <w:color w:val="000000"/>
                <w:lang w:val="en-US"/>
              </w:rPr>
              <w:t xml:space="preserve">Client Gross (Options): </w:t>
            </w:r>
            <w:r w:rsidRPr="00BB1DF5">
              <w:rPr>
                <w:rFonts w:ascii="Calibri" w:eastAsia="Times New Roman" w:hAnsi="Calibri" w:cs="Times New Roman"/>
                <w:color w:val="000000"/>
                <w:lang w:val="en-US"/>
              </w:rPr>
              <w:t>6</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758</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716</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498</w:t>
            </w:r>
          </w:p>
          <w:p w14:paraId="6E93CE69" w14:textId="4EC4A48A" w:rsidR="00BB1DF5" w:rsidRPr="00BB1DF5" w:rsidRDefault="00BB1DF5" w:rsidP="00BB1DF5">
            <w:pPr>
              <w:spacing w:line="240" w:lineRule="auto"/>
              <w:rPr>
                <w:rFonts w:ascii="Calibri" w:eastAsia="Times New Roman" w:hAnsi="Calibri" w:cs="Times New Roman"/>
                <w:color w:val="000000"/>
                <w:lang w:val="en-US"/>
              </w:rPr>
            </w:pPr>
            <w:r w:rsidRPr="00BB1DF5">
              <w:rPr>
                <w:rFonts w:ascii="Calibri" w:eastAsia="Times New Roman" w:hAnsi="Calibri" w:cs="Times New Roman"/>
                <w:color w:val="000000"/>
                <w:lang w:val="en-US"/>
              </w:rPr>
              <w:t xml:space="preserve">Client Net (Futures + Repo): </w:t>
            </w:r>
            <w:r w:rsidRPr="00BB1DF5">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611</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089</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369.8</w:t>
            </w:r>
          </w:p>
          <w:p w14:paraId="022C4ACC" w14:textId="38CDFEAD" w:rsidR="00BB1DF5" w:rsidRDefault="00BB1DF5" w:rsidP="00BB1DF5">
            <w:pPr>
              <w:spacing w:line="240" w:lineRule="auto"/>
              <w:rPr>
                <w:rFonts w:ascii="Calibri" w:eastAsia="Times New Roman" w:hAnsi="Calibri" w:cs="Times New Roman"/>
                <w:color w:val="000000"/>
                <w:lang w:val="en-US"/>
              </w:rPr>
            </w:pPr>
            <w:r w:rsidRPr="00BB1DF5">
              <w:rPr>
                <w:rFonts w:ascii="Calibri" w:eastAsia="Times New Roman" w:hAnsi="Calibri" w:cs="Times New Roman"/>
                <w:color w:val="000000"/>
                <w:lang w:val="en-US"/>
              </w:rPr>
              <w:t>Total:</w:t>
            </w:r>
            <w:r w:rsidRPr="00BB1DF5">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15</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457</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832</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063.63</w:t>
            </w:r>
          </w:p>
          <w:p w14:paraId="06E32EF9" w14:textId="77777777"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6F74A7A6" w14:textId="77777777" w:rsidR="00BB1DF5" w:rsidRDefault="00B11B95" w:rsidP="00B11B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816956">
              <w:rPr>
                <w:rFonts w:ascii="Calibri" w:eastAsia="Times New Roman" w:hAnsi="Calibri" w:cs="Times New Roman"/>
                <w:color w:val="000000"/>
                <w:lang w:val="en-US"/>
              </w:rPr>
              <w:br/>
            </w:r>
          </w:p>
          <w:p w14:paraId="428F663E" w14:textId="44E8C84C" w:rsidR="00BB1DF5" w:rsidRDefault="00BB1DF5" w:rsidP="00B11B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September 30</w:t>
            </w:r>
            <w:r w:rsidRPr="00533C6F">
              <w:rPr>
                <w:rFonts w:ascii="Calibri" w:eastAsia="Times New Roman" w:hAnsi="Calibri" w:cs="Times New Roman"/>
                <w:color w:val="000000"/>
                <w:vertAlign w:val="superscript"/>
                <w:lang w:val="en-US"/>
              </w:rPr>
              <w:t>th</w:t>
            </w:r>
            <w:r>
              <w:rPr>
                <w:rFonts w:ascii="Calibri" w:eastAsia="Times New Roman" w:hAnsi="Calibri" w:cs="Times New Roman"/>
                <w:color w:val="000000"/>
                <w:lang w:val="en-US"/>
              </w:rPr>
              <w:t xml:space="preserve"> is the National Day for Truth and Reconciliation holiday on which there is no settlement at CDCC and the gross notional amount cleared is significant lower than a regular business day. As an appendix, CDCC adds the information as of September 27</w:t>
            </w:r>
            <w:r w:rsidRPr="00350DE3">
              <w:rPr>
                <w:rFonts w:ascii="Calibri" w:eastAsia="Times New Roman" w:hAnsi="Calibri" w:cs="Times New Roman"/>
                <w:color w:val="000000"/>
                <w:vertAlign w:val="superscript"/>
                <w:lang w:val="en-US"/>
              </w:rPr>
              <w:t>th</w:t>
            </w:r>
            <w:r>
              <w:rPr>
                <w:rFonts w:ascii="Calibri" w:eastAsia="Times New Roman" w:hAnsi="Calibri" w:cs="Times New Roman"/>
                <w:color w:val="000000"/>
                <w:vertAlign w:val="superscript"/>
                <w:lang w:val="en-US"/>
              </w:rPr>
              <w:t xml:space="preserve"> </w:t>
            </w:r>
            <w:r>
              <w:rPr>
                <w:rFonts w:ascii="Calibri" w:eastAsia="Times New Roman" w:hAnsi="Calibri" w:cs="Times New Roman"/>
                <w:color w:val="000000"/>
                <w:lang w:val="en-US"/>
              </w:rPr>
              <w:t>to represent the quarter:</w:t>
            </w:r>
            <w:r w:rsidR="00E10399">
              <w:rPr>
                <w:rFonts w:ascii="Calibri" w:eastAsia="Times New Roman" w:hAnsi="Calibri" w:cs="Times New Roman"/>
                <w:color w:val="000000"/>
                <w:lang w:val="en-US"/>
              </w:rPr>
              <w:br/>
            </w:r>
          </w:p>
          <w:p w14:paraId="12E6E1DD" w14:textId="737C7525" w:rsidR="00E10399" w:rsidRPr="00E10399" w:rsidRDefault="00E10399" w:rsidP="00E10399">
            <w:pPr>
              <w:spacing w:line="240" w:lineRule="auto"/>
              <w:rPr>
                <w:rFonts w:ascii="Calibri" w:eastAsia="Times New Roman" w:hAnsi="Calibri" w:cs="Times New Roman"/>
                <w:color w:val="000000"/>
                <w:lang w:val="en-US"/>
              </w:rPr>
            </w:pPr>
            <w:proofErr w:type="spellStart"/>
            <w:r w:rsidRPr="00E10399">
              <w:rPr>
                <w:rFonts w:ascii="Calibri" w:eastAsia="Times New Roman" w:hAnsi="Calibri" w:cs="Times New Roman"/>
                <w:color w:val="000000"/>
                <w:lang w:val="en-US"/>
              </w:rPr>
              <w:t>HouseIM_PreHaircut</w:t>
            </w:r>
            <w:proofErr w:type="spellEnd"/>
            <w:r w:rsidRPr="00E10399">
              <w:rPr>
                <w:rFonts w:ascii="Calibri" w:eastAsia="Times New Roman" w:hAnsi="Calibri" w:cs="Times New Roman"/>
                <w:color w:val="000000"/>
                <w:lang w:val="en-US"/>
              </w:rPr>
              <w:t>: $</w:t>
            </w:r>
            <w:r>
              <w:t xml:space="preserve"> </w:t>
            </w:r>
            <w:r w:rsidRPr="00E10399">
              <w:rPr>
                <w:rFonts w:ascii="Calibri" w:eastAsia="Times New Roman" w:hAnsi="Calibri" w:cs="Times New Roman"/>
                <w:color w:val="000000"/>
                <w:lang w:val="en-US"/>
              </w:rPr>
              <w:t>6</w:t>
            </w:r>
            <w:r>
              <w:rPr>
                <w:rFonts w:ascii="Calibri" w:eastAsia="Times New Roman" w:hAnsi="Calibri" w:cs="Times New Roman"/>
                <w:color w:val="000000"/>
                <w:lang w:val="en-US"/>
              </w:rPr>
              <w:t xml:space="preserve"> </w:t>
            </w:r>
            <w:r w:rsidRPr="00E10399">
              <w:rPr>
                <w:rFonts w:ascii="Calibri" w:eastAsia="Times New Roman" w:hAnsi="Calibri" w:cs="Times New Roman"/>
                <w:color w:val="000000"/>
                <w:lang w:val="en-US"/>
              </w:rPr>
              <w:t>040</w:t>
            </w:r>
            <w:r>
              <w:rPr>
                <w:rFonts w:ascii="Calibri" w:eastAsia="Times New Roman" w:hAnsi="Calibri" w:cs="Times New Roman"/>
                <w:color w:val="000000"/>
                <w:lang w:val="en-US"/>
              </w:rPr>
              <w:t xml:space="preserve"> </w:t>
            </w:r>
            <w:r w:rsidRPr="00E10399">
              <w:rPr>
                <w:rFonts w:ascii="Calibri" w:eastAsia="Times New Roman" w:hAnsi="Calibri" w:cs="Times New Roman"/>
                <w:color w:val="000000"/>
                <w:lang w:val="en-US"/>
              </w:rPr>
              <w:t>946</w:t>
            </w:r>
            <w:r>
              <w:rPr>
                <w:rFonts w:ascii="Calibri" w:eastAsia="Times New Roman" w:hAnsi="Calibri" w:cs="Times New Roman"/>
                <w:color w:val="000000"/>
                <w:lang w:val="en-US"/>
              </w:rPr>
              <w:t xml:space="preserve"> </w:t>
            </w:r>
            <w:r w:rsidRPr="00E10399">
              <w:rPr>
                <w:rFonts w:ascii="Calibri" w:eastAsia="Times New Roman" w:hAnsi="Calibri" w:cs="Times New Roman"/>
                <w:color w:val="000000"/>
                <w:lang w:val="en-US"/>
              </w:rPr>
              <w:t>821.36</w:t>
            </w:r>
          </w:p>
          <w:p w14:paraId="3E73A564" w14:textId="2AD6161F" w:rsidR="00E10399" w:rsidRPr="00E10399" w:rsidRDefault="00E10399" w:rsidP="00E10399">
            <w:pPr>
              <w:spacing w:line="240" w:lineRule="auto"/>
              <w:rPr>
                <w:rFonts w:ascii="Calibri" w:eastAsia="Times New Roman" w:hAnsi="Calibri" w:cs="Times New Roman"/>
                <w:color w:val="000000"/>
                <w:lang w:val="en-US"/>
              </w:rPr>
            </w:pPr>
            <w:proofErr w:type="spellStart"/>
            <w:r w:rsidRPr="00E10399">
              <w:rPr>
                <w:rFonts w:ascii="Calibri" w:eastAsia="Times New Roman" w:hAnsi="Calibri" w:cs="Times New Roman"/>
                <w:color w:val="000000"/>
                <w:lang w:val="en-US"/>
              </w:rPr>
              <w:t>HouseIM_PostHaircut</w:t>
            </w:r>
            <w:proofErr w:type="spellEnd"/>
            <w:r w:rsidRPr="00E10399">
              <w:rPr>
                <w:rFonts w:ascii="Calibri" w:eastAsia="Times New Roman" w:hAnsi="Calibri" w:cs="Times New Roman"/>
                <w:color w:val="000000"/>
                <w:lang w:val="en-US"/>
              </w:rPr>
              <w:t>: $</w:t>
            </w:r>
            <w:r w:rsidR="00856B26">
              <w:t xml:space="preserve"> </w:t>
            </w:r>
            <w:r w:rsidR="00856B26" w:rsidRPr="00856B26">
              <w:rPr>
                <w:rFonts w:ascii="Calibri" w:eastAsia="Times New Roman" w:hAnsi="Calibri" w:cs="Times New Roman"/>
                <w:color w:val="000000"/>
                <w:lang w:val="en-US"/>
              </w:rPr>
              <w:t>5</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424</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382</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766.67</w:t>
            </w:r>
          </w:p>
          <w:p w14:paraId="759CB974" w14:textId="6208DC52" w:rsidR="00E10399" w:rsidRPr="00E10399" w:rsidRDefault="00E10399" w:rsidP="00E10399">
            <w:pPr>
              <w:spacing w:line="240" w:lineRule="auto"/>
              <w:rPr>
                <w:rFonts w:ascii="Calibri" w:eastAsia="Times New Roman" w:hAnsi="Calibri" w:cs="Times New Roman"/>
                <w:color w:val="000000"/>
                <w:lang w:val="en-US"/>
              </w:rPr>
            </w:pPr>
            <w:proofErr w:type="spellStart"/>
            <w:r w:rsidRPr="00E10399">
              <w:rPr>
                <w:rFonts w:ascii="Calibri" w:eastAsia="Times New Roman" w:hAnsi="Calibri" w:cs="Times New Roman"/>
                <w:color w:val="000000"/>
                <w:lang w:val="en-US"/>
              </w:rPr>
              <w:t>ClientIM_PreHaircut</w:t>
            </w:r>
            <w:proofErr w:type="spellEnd"/>
            <w:r w:rsidRPr="00E10399">
              <w:rPr>
                <w:rFonts w:ascii="Calibri" w:eastAsia="Times New Roman" w:hAnsi="Calibri" w:cs="Times New Roman"/>
                <w:color w:val="000000"/>
                <w:lang w:val="en-US"/>
              </w:rPr>
              <w:t>: $</w:t>
            </w:r>
            <w:r w:rsidR="00856B26">
              <w:t xml:space="preserve"> </w:t>
            </w:r>
            <w:r w:rsidR="00856B26" w:rsidRPr="00856B26">
              <w:rPr>
                <w:rFonts w:ascii="Calibri" w:eastAsia="Times New Roman" w:hAnsi="Calibri" w:cs="Times New Roman"/>
                <w:color w:val="000000"/>
                <w:lang w:val="en-US"/>
              </w:rPr>
              <w:t>11</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134</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689</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390.81</w:t>
            </w:r>
          </w:p>
          <w:p w14:paraId="188385F6" w14:textId="5FDEA353" w:rsidR="00E10399" w:rsidRPr="00E10399" w:rsidRDefault="00E10399" w:rsidP="00E10399">
            <w:pPr>
              <w:spacing w:line="240" w:lineRule="auto"/>
              <w:rPr>
                <w:rFonts w:ascii="Calibri" w:eastAsia="Times New Roman" w:hAnsi="Calibri" w:cs="Times New Roman"/>
                <w:color w:val="000000"/>
                <w:lang w:val="en-US"/>
              </w:rPr>
            </w:pPr>
            <w:proofErr w:type="spellStart"/>
            <w:r w:rsidRPr="00E10399">
              <w:rPr>
                <w:rFonts w:ascii="Calibri" w:eastAsia="Times New Roman" w:hAnsi="Calibri" w:cs="Times New Roman"/>
                <w:color w:val="000000"/>
                <w:lang w:val="en-US"/>
              </w:rPr>
              <w:t>ClientIM_PostHaircut</w:t>
            </w:r>
            <w:proofErr w:type="spellEnd"/>
            <w:r w:rsidRPr="00E10399">
              <w:rPr>
                <w:rFonts w:ascii="Calibri" w:eastAsia="Times New Roman" w:hAnsi="Calibri" w:cs="Times New Roman"/>
                <w:color w:val="000000"/>
                <w:lang w:val="en-US"/>
              </w:rPr>
              <w:t>: $</w:t>
            </w:r>
            <w:r w:rsidR="00856B26">
              <w:t xml:space="preserve"> </w:t>
            </w:r>
            <w:r w:rsidR="00856B26" w:rsidRPr="00856B26">
              <w:rPr>
                <w:rFonts w:ascii="Calibri" w:eastAsia="Times New Roman" w:hAnsi="Calibri" w:cs="Times New Roman"/>
                <w:color w:val="000000"/>
                <w:lang w:val="en-US"/>
              </w:rPr>
              <w:t>10</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825</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941</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621.78</w:t>
            </w:r>
          </w:p>
          <w:p w14:paraId="08B6FAB9" w14:textId="11955369" w:rsidR="00E10399" w:rsidRPr="00E10399" w:rsidRDefault="00E10399" w:rsidP="00E10399">
            <w:pPr>
              <w:spacing w:line="240" w:lineRule="auto"/>
              <w:rPr>
                <w:rFonts w:ascii="Calibri" w:eastAsia="Times New Roman" w:hAnsi="Calibri" w:cs="Times New Roman"/>
                <w:color w:val="000000"/>
                <w:lang w:val="en-US"/>
              </w:rPr>
            </w:pPr>
            <w:proofErr w:type="spellStart"/>
            <w:r w:rsidRPr="00E10399">
              <w:rPr>
                <w:rFonts w:ascii="Calibri" w:eastAsia="Times New Roman" w:hAnsi="Calibri" w:cs="Times New Roman"/>
                <w:color w:val="000000"/>
                <w:lang w:val="en-US"/>
              </w:rPr>
              <w:t>TotalIM_</w:t>
            </w:r>
            <w:proofErr w:type="gramStart"/>
            <w:r w:rsidRPr="00E10399">
              <w:rPr>
                <w:rFonts w:ascii="Calibri" w:eastAsia="Times New Roman" w:hAnsi="Calibri" w:cs="Times New Roman"/>
                <w:color w:val="000000"/>
                <w:lang w:val="en-US"/>
              </w:rPr>
              <w:t>PreHaircut</w:t>
            </w:r>
            <w:proofErr w:type="spellEnd"/>
            <w:r w:rsidRPr="00E10399">
              <w:rPr>
                <w:rFonts w:ascii="Calibri" w:eastAsia="Times New Roman" w:hAnsi="Calibri" w:cs="Times New Roman"/>
                <w:color w:val="000000"/>
                <w:lang w:val="en-US"/>
              </w:rPr>
              <w:t xml:space="preserve"> :</w:t>
            </w:r>
            <w:proofErr w:type="gramEnd"/>
            <w:r w:rsidRPr="00E10399">
              <w:rPr>
                <w:rFonts w:ascii="Calibri" w:eastAsia="Times New Roman" w:hAnsi="Calibri" w:cs="Times New Roman"/>
                <w:color w:val="000000"/>
                <w:lang w:val="en-US"/>
              </w:rPr>
              <w:t xml:space="preserve"> $</w:t>
            </w:r>
            <w:r w:rsidR="00856B26">
              <w:t xml:space="preserve"> </w:t>
            </w:r>
            <w:r w:rsidR="00856B26" w:rsidRPr="00856B26">
              <w:rPr>
                <w:rFonts w:ascii="Calibri" w:eastAsia="Times New Roman" w:hAnsi="Calibri" w:cs="Times New Roman"/>
                <w:color w:val="000000"/>
                <w:lang w:val="en-US"/>
              </w:rPr>
              <w:t>17</w:t>
            </w:r>
            <w:r w:rsidR="00856B26">
              <w:rPr>
                <w:rFonts w:ascii="Calibri" w:eastAsia="Times New Roman" w:hAnsi="Calibri" w:cs="Times New Roman"/>
                <w:color w:val="000000"/>
                <w:lang w:val="en-US"/>
              </w:rPr>
              <w:t> </w:t>
            </w:r>
            <w:r w:rsidR="00856B26" w:rsidRPr="00856B26">
              <w:rPr>
                <w:rFonts w:ascii="Calibri" w:eastAsia="Times New Roman" w:hAnsi="Calibri" w:cs="Times New Roman"/>
                <w:color w:val="000000"/>
                <w:lang w:val="en-US"/>
              </w:rPr>
              <w:t>175</w:t>
            </w:r>
            <w:r w:rsidR="00856B26">
              <w:rPr>
                <w:rFonts w:ascii="Calibri" w:eastAsia="Times New Roman" w:hAnsi="Calibri" w:cs="Times New Roman"/>
                <w:color w:val="000000"/>
                <w:lang w:val="en-US"/>
              </w:rPr>
              <w:t> </w:t>
            </w:r>
            <w:r w:rsidR="00856B26" w:rsidRPr="00856B26">
              <w:rPr>
                <w:rFonts w:ascii="Calibri" w:eastAsia="Times New Roman" w:hAnsi="Calibri" w:cs="Times New Roman"/>
                <w:color w:val="000000"/>
                <w:lang w:val="en-US"/>
              </w:rPr>
              <w:t>636</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212.18</w:t>
            </w:r>
          </w:p>
          <w:p w14:paraId="76D28DC7" w14:textId="283C2088" w:rsidR="00431621" w:rsidRDefault="00E10399" w:rsidP="00E10399">
            <w:pPr>
              <w:spacing w:line="240" w:lineRule="auto"/>
              <w:rPr>
                <w:rFonts w:ascii="Calibri" w:eastAsia="Times New Roman" w:hAnsi="Calibri" w:cs="Times New Roman"/>
                <w:color w:val="000000"/>
                <w:lang w:val="en-US"/>
              </w:rPr>
            </w:pPr>
            <w:proofErr w:type="spellStart"/>
            <w:r w:rsidRPr="00E10399">
              <w:rPr>
                <w:rFonts w:ascii="Calibri" w:eastAsia="Times New Roman" w:hAnsi="Calibri" w:cs="Times New Roman"/>
                <w:color w:val="000000"/>
                <w:lang w:val="en-US"/>
              </w:rPr>
              <w:t>TotalIM_PostHaircut</w:t>
            </w:r>
            <w:proofErr w:type="spellEnd"/>
            <w:r w:rsidRPr="00E10399">
              <w:rPr>
                <w:rFonts w:ascii="Calibri" w:eastAsia="Times New Roman" w:hAnsi="Calibri" w:cs="Times New Roman"/>
                <w:color w:val="000000"/>
                <w:lang w:val="en-US"/>
              </w:rPr>
              <w:t xml:space="preserve"> : $</w:t>
            </w:r>
            <w:r w:rsidR="00856B26">
              <w:t xml:space="preserve"> </w:t>
            </w:r>
            <w:r w:rsidR="00856B26" w:rsidRPr="00856B26">
              <w:rPr>
                <w:rFonts w:ascii="Calibri" w:eastAsia="Times New Roman" w:hAnsi="Calibri" w:cs="Times New Roman"/>
                <w:color w:val="000000"/>
                <w:lang w:val="en-US"/>
              </w:rPr>
              <w:t>16</w:t>
            </w:r>
            <w:r w:rsidR="00856B26">
              <w:rPr>
                <w:rFonts w:ascii="Calibri" w:eastAsia="Times New Roman" w:hAnsi="Calibri" w:cs="Times New Roman"/>
                <w:color w:val="000000"/>
                <w:lang w:val="en-US"/>
              </w:rPr>
              <w:t> </w:t>
            </w:r>
            <w:r w:rsidR="00856B26" w:rsidRPr="00856B26">
              <w:rPr>
                <w:rFonts w:ascii="Calibri" w:eastAsia="Times New Roman" w:hAnsi="Calibri" w:cs="Times New Roman"/>
                <w:color w:val="000000"/>
                <w:lang w:val="en-US"/>
              </w:rPr>
              <w:t>250</w:t>
            </w:r>
            <w:r w:rsidR="00856B26">
              <w:rPr>
                <w:rFonts w:ascii="Calibri" w:eastAsia="Times New Roman" w:hAnsi="Calibri" w:cs="Times New Roman"/>
                <w:color w:val="000000"/>
                <w:lang w:val="en-US"/>
              </w:rPr>
              <w:t> </w:t>
            </w:r>
            <w:r w:rsidR="00856B26" w:rsidRPr="00856B26">
              <w:rPr>
                <w:rFonts w:ascii="Calibri" w:eastAsia="Times New Roman" w:hAnsi="Calibri" w:cs="Times New Roman"/>
                <w:color w:val="000000"/>
                <w:lang w:val="en-US"/>
              </w:rPr>
              <w:t>324</w:t>
            </w:r>
            <w:r w:rsidR="00856B26">
              <w:rPr>
                <w:rFonts w:ascii="Calibri" w:eastAsia="Times New Roman" w:hAnsi="Calibri" w:cs="Times New Roman"/>
                <w:color w:val="000000"/>
                <w:lang w:val="en-US"/>
              </w:rPr>
              <w:t xml:space="preserve"> </w:t>
            </w:r>
            <w:r w:rsidR="00856B26" w:rsidRPr="00856B26">
              <w:rPr>
                <w:rFonts w:ascii="Calibri" w:eastAsia="Times New Roman" w:hAnsi="Calibri" w:cs="Times New Roman"/>
                <w:color w:val="000000"/>
                <w:lang w:val="en-US"/>
              </w:rPr>
              <w:t>388.45</w:t>
            </w:r>
            <w:r w:rsidR="00816956">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lastRenderedPageBreak/>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lastRenderedPageBreak/>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ListParagraph"/>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ListParagraph"/>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47ED3990" w:rsidR="00BA0ADB" w:rsidRDefault="00BA0ADB" w:rsidP="00F13A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 xml:space="preserve">the year ended in December </w:t>
            </w:r>
            <w:r w:rsidR="00F13A95">
              <w:rPr>
                <w:rFonts w:ascii="Calibri" w:eastAsia="Times New Roman" w:hAnsi="Calibri" w:cs="Times New Roman"/>
                <w:color w:val="000000"/>
                <w:lang w:val="en-US"/>
              </w:rPr>
              <w:t>2</w:t>
            </w:r>
            <w:r w:rsidR="0075083A">
              <w:rPr>
                <w:rFonts w:ascii="Calibri" w:eastAsia="Times New Roman" w:hAnsi="Calibri" w:cs="Times New Roman"/>
                <w:color w:val="000000"/>
                <w:lang w:val="en-US"/>
              </w:rPr>
              <w:t>9</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75083A">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lastRenderedPageBreak/>
              <w:t>17</w:t>
            </w:r>
          </w:p>
        </w:tc>
        <w:tc>
          <w:tcPr>
            <w:tcW w:w="7767" w:type="dxa"/>
            <w:shd w:val="clear" w:color="auto" w:fill="auto"/>
            <w:vAlign w:val="center"/>
          </w:tcPr>
          <w:p w14:paraId="404D50B5" w14:textId="77777777" w:rsidR="0009457B" w:rsidRDefault="0009457B" w:rsidP="0009457B">
            <w:pPr>
              <w:pStyle w:val="ListParagraph"/>
              <w:ind w:left="0"/>
              <w:rPr>
                <w:b/>
                <w:i/>
                <w:color w:val="000000"/>
                <w:lang w:val="en-US"/>
              </w:rPr>
            </w:pPr>
          </w:p>
          <w:p w14:paraId="711DF895" w14:textId="5E43AFA3" w:rsidR="0009457B" w:rsidRDefault="0009457B" w:rsidP="0009457B">
            <w:pPr>
              <w:pStyle w:val="ListParagraph"/>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ListParagraph"/>
              <w:ind w:left="0"/>
              <w:rPr>
                <w:lang w:val="en-CA"/>
              </w:rPr>
            </w:pPr>
          </w:p>
          <w:p w14:paraId="2B77681D" w14:textId="77777777" w:rsidR="0009457B" w:rsidRDefault="0009457B" w:rsidP="0009457B">
            <w:pPr>
              <w:pStyle w:val="ListParagraph"/>
              <w:ind w:left="0"/>
              <w:rPr>
                <w:lang w:val="en-CA"/>
              </w:rPr>
            </w:pPr>
            <w:r>
              <w:rPr>
                <w:lang w:val="en-CA"/>
              </w:rPr>
              <w:t xml:space="preserve">CDCC’s "Core System" definition : </w:t>
            </w:r>
          </w:p>
          <w:p w14:paraId="1EE1ED6A" w14:textId="77777777" w:rsidR="0009457B" w:rsidRPr="00514243" w:rsidRDefault="0009457B" w:rsidP="0009457B">
            <w:pPr>
              <w:pStyle w:val="ListParagraph"/>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ListParagraph"/>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ListParagraph"/>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ListParagraph"/>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ListParagraph"/>
              <w:ind w:left="0"/>
              <w:rPr>
                <w:b/>
                <w:i/>
                <w:color w:val="000000"/>
                <w:lang w:val="en-US"/>
              </w:rPr>
            </w:pPr>
          </w:p>
        </w:tc>
      </w:tr>
      <w:tr w:rsidR="00676CDB" w:rsidRPr="004319BE" w14:paraId="79ED2B99" w14:textId="77777777" w:rsidTr="003B4E3E">
        <w:trPr>
          <w:trHeight w:val="2906"/>
        </w:trPr>
        <w:tc>
          <w:tcPr>
            <w:tcW w:w="1305" w:type="dxa"/>
            <w:shd w:val="clear" w:color="auto" w:fill="auto"/>
            <w:noWrap/>
            <w:vAlign w:val="center"/>
          </w:tcPr>
          <w:p w14:paraId="04213231" w14:textId="020A0286" w:rsidR="00676CDB" w:rsidRPr="00C677C0" w:rsidRDefault="00676CD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18</w:t>
            </w:r>
          </w:p>
        </w:tc>
        <w:tc>
          <w:tcPr>
            <w:tcW w:w="7767" w:type="dxa"/>
            <w:shd w:val="clear" w:color="auto" w:fill="auto"/>
            <w:vAlign w:val="center"/>
          </w:tcPr>
          <w:p w14:paraId="4E11106C" w14:textId="77777777" w:rsidR="00676CDB" w:rsidRDefault="003B4E3E" w:rsidP="003B4E3E">
            <w:pPr>
              <w:pStyle w:val="ListParagraph"/>
              <w:ind w:left="0"/>
              <w:rPr>
                <w:b/>
                <w:i/>
                <w:color w:val="000000"/>
                <w:lang w:val="en-US"/>
              </w:rPr>
            </w:pPr>
            <w:r>
              <w:rPr>
                <w:b/>
                <w:i/>
                <w:color w:val="000000"/>
                <w:lang w:val="en-US"/>
              </w:rPr>
              <w:t xml:space="preserve">18.1. </w:t>
            </w:r>
            <w:r w:rsidRPr="003B4E3E">
              <w:rPr>
                <w:b/>
                <w:i/>
                <w:color w:val="000000"/>
                <w:lang w:val="en-US"/>
              </w:rPr>
              <w:t>Number of clearing members, by clearing service</w:t>
            </w:r>
            <w:r>
              <w:rPr>
                <w:b/>
                <w:i/>
                <w:color w:val="000000"/>
                <w:lang w:val="en-US"/>
              </w:rPr>
              <w:t xml:space="preserve">, split by </w:t>
            </w:r>
            <w:r w:rsidRPr="003B4E3E">
              <w:rPr>
                <w:b/>
                <w:i/>
                <w:color w:val="000000"/>
                <w:lang w:val="en-US"/>
              </w:rPr>
              <w:t>category of membership</w:t>
            </w:r>
          </w:p>
          <w:p w14:paraId="62040E1F" w14:textId="77777777" w:rsidR="003B4E3E" w:rsidRDefault="003B4E3E" w:rsidP="003B4E3E">
            <w:pPr>
              <w:pStyle w:val="ListParagraph"/>
              <w:ind w:left="0"/>
              <w:rPr>
                <w:b/>
                <w:i/>
                <w:color w:val="000000"/>
                <w:lang w:val="en-US"/>
              </w:rPr>
            </w:pPr>
          </w:p>
          <w:p w14:paraId="122E1278" w14:textId="7F0CE2E1" w:rsidR="003B4E3E" w:rsidRDefault="003B4E3E" w:rsidP="003B4E3E">
            <w:pPr>
              <w:pStyle w:val="ListParagraph"/>
              <w:numPr>
                <w:ilvl w:val="0"/>
                <w:numId w:val="34"/>
              </w:numPr>
              <w:rPr>
                <w:rFonts w:cstheme="minorHAnsi"/>
                <w:lang w:val="en-US"/>
              </w:rPr>
            </w:pPr>
            <w:r w:rsidRPr="003B4E3E">
              <w:rPr>
                <w:rFonts w:cstheme="minorHAnsi"/>
                <w:lang w:val="en-US"/>
              </w:rPr>
              <w:t xml:space="preserve">18.1.1.1: </w:t>
            </w:r>
            <w:r>
              <w:rPr>
                <w:rFonts w:cstheme="minorHAnsi"/>
                <w:lang w:val="en-US"/>
              </w:rPr>
              <w:t xml:space="preserve">Number of Clearing Members: </w:t>
            </w:r>
            <w:r w:rsidR="00063CEF">
              <w:rPr>
                <w:rFonts w:cstheme="minorHAnsi"/>
                <w:lang w:val="en-US"/>
              </w:rPr>
              <w:t xml:space="preserve">defined as </w:t>
            </w:r>
            <w:r w:rsidR="00063CEF" w:rsidRPr="00063CEF">
              <w:rPr>
                <w:color w:val="000000"/>
                <w:szCs w:val="22"/>
                <w:shd w:val="clear" w:color="auto" w:fill="FFFFFF"/>
                <w:lang w:val="en-US"/>
              </w:rPr>
              <w:t>an applicant who has been admitted to membership in the Corporation</w:t>
            </w:r>
            <w:r w:rsidR="00902C3D">
              <w:rPr>
                <w:rFonts w:cstheme="minorHAnsi"/>
                <w:lang w:val="en-US"/>
              </w:rPr>
              <w:t xml:space="preserve"> in accordance with CDCC Rules</w:t>
            </w:r>
            <w:r w:rsidR="00263A57">
              <w:rPr>
                <w:rFonts w:cstheme="minorHAnsi"/>
                <w:lang w:val="en-US"/>
              </w:rPr>
              <w:t>.</w:t>
            </w:r>
          </w:p>
          <w:p w14:paraId="75A86708" w14:textId="77777777" w:rsidR="00063CEF" w:rsidRDefault="00063CEF" w:rsidP="00063CEF">
            <w:pPr>
              <w:pStyle w:val="ListParagraph"/>
              <w:ind w:left="720"/>
              <w:rPr>
                <w:rFonts w:cstheme="minorHAnsi"/>
                <w:lang w:val="en-US"/>
              </w:rPr>
            </w:pPr>
          </w:p>
          <w:p w14:paraId="088F3B93" w14:textId="17A205A6" w:rsidR="003B4E3E" w:rsidRPr="003B4E3E" w:rsidRDefault="003B4E3E" w:rsidP="00063CEF">
            <w:pPr>
              <w:pStyle w:val="ListParagraph"/>
              <w:numPr>
                <w:ilvl w:val="0"/>
                <w:numId w:val="34"/>
              </w:numPr>
              <w:rPr>
                <w:rFonts w:cstheme="minorHAnsi"/>
                <w:lang w:val="en-US"/>
              </w:rPr>
            </w:pPr>
            <w:r w:rsidRPr="003B4E3E">
              <w:rPr>
                <w:rFonts w:cstheme="minorHAnsi"/>
                <w:lang w:val="en-US"/>
              </w:rPr>
              <w:t>18.1.1.2: Numb</w:t>
            </w:r>
            <w:r>
              <w:rPr>
                <w:rFonts w:cstheme="minorHAnsi"/>
                <w:lang w:val="en-US"/>
              </w:rPr>
              <w:t xml:space="preserve">er of Limited Clearing Members: </w:t>
            </w:r>
            <w:r w:rsidR="00063CEF">
              <w:rPr>
                <w:rFonts w:cstheme="minorHAnsi"/>
                <w:lang w:val="en-US"/>
              </w:rPr>
              <w:t xml:space="preserve">defined as </w:t>
            </w:r>
            <w:r w:rsidR="00063CEF" w:rsidRPr="00063CEF">
              <w:rPr>
                <w:color w:val="000000"/>
                <w:szCs w:val="22"/>
                <w:shd w:val="clear" w:color="auto" w:fill="FFFFFF"/>
                <w:lang w:val="en-US"/>
              </w:rPr>
              <w:t xml:space="preserve">an applicant that has been admitted to membership by the Corporation as a “Limited Clearing Member” in accordance with </w:t>
            </w:r>
            <w:r w:rsidR="00063CEF">
              <w:rPr>
                <w:color w:val="000000"/>
                <w:szCs w:val="22"/>
                <w:shd w:val="clear" w:color="auto" w:fill="FFFFFF"/>
                <w:lang w:val="en-US"/>
              </w:rPr>
              <w:t xml:space="preserve">CDCCs </w:t>
            </w:r>
            <w:r w:rsidR="00063CEF" w:rsidRPr="00063CEF">
              <w:rPr>
                <w:color w:val="000000"/>
                <w:szCs w:val="22"/>
                <w:shd w:val="clear" w:color="auto" w:fill="FFFFFF"/>
                <w:lang w:val="en-US"/>
              </w:rPr>
              <w:t>Rule</w:t>
            </w:r>
            <w:r w:rsidR="00063CEF">
              <w:rPr>
                <w:color w:val="000000"/>
                <w:szCs w:val="22"/>
                <w:shd w:val="clear" w:color="auto" w:fill="FFFFFF"/>
                <w:lang w:val="en-US"/>
              </w:rPr>
              <w:t>s.</w:t>
            </w: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755ECEA" w14:textId="5EEF9E35" w:rsidR="003174B1" w:rsidRDefault="000D1488" w:rsidP="003174B1">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r w:rsidR="003174B1">
              <w:rPr>
                <w:rFonts w:ascii="Calibri" w:eastAsia="Times New Roman" w:hAnsi="Calibri" w:cs="Times New Roman"/>
                <w:color w:val="000000"/>
                <w:lang w:val="en-US"/>
              </w:rPr>
              <w:br/>
            </w:r>
            <w:r w:rsidR="003174B1">
              <w:rPr>
                <w:rFonts w:ascii="Calibri" w:eastAsia="Times New Roman" w:hAnsi="Calibri" w:cs="Times New Roman"/>
                <w:color w:val="000000"/>
                <w:lang w:val="en-US"/>
              </w:rPr>
              <w:br/>
            </w:r>
            <w:r w:rsidR="003174B1">
              <w:rPr>
                <w:rFonts w:ascii="Calibri" w:eastAsia="Times New Roman" w:hAnsi="Calibri" w:cs="Times New Roman"/>
                <w:color w:val="000000"/>
                <w:lang w:val="en-US"/>
              </w:rPr>
              <w:t>September 30</w:t>
            </w:r>
            <w:r w:rsidR="003174B1" w:rsidRPr="00533C6F">
              <w:rPr>
                <w:rFonts w:ascii="Calibri" w:eastAsia="Times New Roman" w:hAnsi="Calibri" w:cs="Times New Roman"/>
                <w:color w:val="000000"/>
                <w:vertAlign w:val="superscript"/>
                <w:lang w:val="en-US"/>
              </w:rPr>
              <w:t>th</w:t>
            </w:r>
            <w:r w:rsidR="003174B1">
              <w:rPr>
                <w:rFonts w:ascii="Calibri" w:eastAsia="Times New Roman" w:hAnsi="Calibri" w:cs="Times New Roman"/>
                <w:color w:val="000000"/>
                <w:lang w:val="en-US"/>
              </w:rPr>
              <w:t xml:space="preserve"> is the National Day for Truth and Reconciliation holiday on which there is no settlement at CDCC and the gross notional amount cleared is significant lower than a regular business day. As an appendix, CDCC adds th</w:t>
            </w:r>
            <w:r w:rsidR="003174B1">
              <w:rPr>
                <w:rFonts w:ascii="Calibri" w:eastAsia="Times New Roman" w:hAnsi="Calibri" w:cs="Times New Roman"/>
                <w:color w:val="000000"/>
                <w:lang w:val="en-US"/>
              </w:rPr>
              <w:t>e information as of September 27</w:t>
            </w:r>
            <w:r w:rsidR="003174B1" w:rsidRPr="00350DE3">
              <w:rPr>
                <w:rFonts w:ascii="Calibri" w:eastAsia="Times New Roman" w:hAnsi="Calibri" w:cs="Times New Roman"/>
                <w:color w:val="000000"/>
                <w:vertAlign w:val="superscript"/>
                <w:lang w:val="en-US"/>
              </w:rPr>
              <w:t>th</w:t>
            </w:r>
            <w:r w:rsidR="003174B1">
              <w:rPr>
                <w:rFonts w:ascii="Calibri" w:eastAsia="Times New Roman" w:hAnsi="Calibri" w:cs="Times New Roman"/>
                <w:color w:val="000000"/>
                <w:vertAlign w:val="superscript"/>
                <w:lang w:val="en-US"/>
              </w:rPr>
              <w:t xml:space="preserve"> </w:t>
            </w:r>
            <w:r w:rsidR="003174B1">
              <w:rPr>
                <w:rFonts w:ascii="Calibri" w:eastAsia="Times New Roman" w:hAnsi="Calibri" w:cs="Times New Roman"/>
                <w:color w:val="000000"/>
                <w:lang w:val="en-US"/>
              </w:rPr>
              <w:t>to represent the quarter:</w:t>
            </w:r>
          </w:p>
          <w:p w14:paraId="666ECAF6" w14:textId="77777777" w:rsidR="003174B1" w:rsidRDefault="003174B1" w:rsidP="003174B1">
            <w:pPr>
              <w:spacing w:line="240" w:lineRule="auto"/>
              <w:rPr>
                <w:rFonts w:ascii="Calibri" w:eastAsia="Times New Roman" w:hAnsi="Calibri" w:cs="Times New Roman"/>
                <w:color w:val="000000"/>
                <w:lang w:val="en-US"/>
              </w:rPr>
            </w:pPr>
          </w:p>
          <w:p w14:paraId="436D262B" w14:textId="17CD270D" w:rsidR="003174B1" w:rsidRDefault="003174B1" w:rsidP="003174B1">
            <w:pPr>
              <w:spacing w:line="240" w:lineRule="auto"/>
              <w:rPr>
                <w:rFonts w:ascii="Calibri" w:eastAsia="Times New Roman" w:hAnsi="Calibri" w:cs="Times New Roman"/>
                <w:color w:val="000000"/>
                <w:lang w:val="en-US"/>
              </w:rPr>
            </w:pPr>
            <w:proofErr w:type="spellStart"/>
            <w:r w:rsidRPr="00BA6BB5">
              <w:rPr>
                <w:rFonts w:ascii="Calibri" w:eastAsia="Times New Roman" w:hAnsi="Calibri" w:cs="Times New Roman"/>
                <w:color w:val="000000"/>
                <w:lang w:val="en-US"/>
              </w:rPr>
              <w:t>Future_ETD</w:t>
            </w:r>
            <w:proofErr w:type="spellEnd"/>
            <w:r w:rsidRPr="00BA6BB5">
              <w:rPr>
                <w:rFonts w:ascii="Calibri" w:eastAsia="Times New Roman" w:hAnsi="Calibri" w:cs="Times New Roman"/>
                <w:color w:val="000000"/>
                <w:lang w:val="en-US"/>
              </w:rPr>
              <w:t xml:space="preserve"> = </w:t>
            </w:r>
            <w:r w:rsidR="00816956" w:rsidRPr="00816956">
              <w:rPr>
                <w:rFonts w:ascii="Calibri" w:eastAsia="Times New Roman" w:hAnsi="Calibri" w:cs="Times New Roman"/>
                <w:color w:val="000000"/>
                <w:lang w:val="en-US"/>
              </w:rPr>
              <w:t>141</w:t>
            </w:r>
            <w:r w:rsidR="00816956">
              <w:rPr>
                <w:rFonts w:ascii="Calibri" w:eastAsia="Times New Roman" w:hAnsi="Calibri" w:cs="Times New Roman"/>
                <w:color w:val="000000"/>
                <w:lang w:val="en-US"/>
              </w:rPr>
              <w:t xml:space="preserve"> </w:t>
            </w:r>
            <w:r w:rsidR="00816956" w:rsidRPr="00816956">
              <w:rPr>
                <w:rFonts w:ascii="Calibri" w:eastAsia="Times New Roman" w:hAnsi="Calibri" w:cs="Times New Roman"/>
                <w:color w:val="000000"/>
                <w:lang w:val="en-US"/>
              </w:rPr>
              <w:t>594</w:t>
            </w:r>
            <w:r w:rsidR="00816956">
              <w:rPr>
                <w:rFonts w:ascii="Calibri" w:eastAsia="Times New Roman" w:hAnsi="Calibri" w:cs="Times New Roman"/>
                <w:color w:val="000000"/>
                <w:lang w:val="en-US"/>
              </w:rPr>
              <w:t xml:space="preserve"> </w:t>
            </w:r>
            <w:r w:rsidR="00816956" w:rsidRPr="00816956">
              <w:rPr>
                <w:rFonts w:ascii="Calibri" w:eastAsia="Times New Roman" w:hAnsi="Calibri" w:cs="Times New Roman"/>
                <w:color w:val="000000"/>
                <w:lang w:val="en-US"/>
              </w:rPr>
              <w:t>569</w:t>
            </w:r>
            <w:r w:rsidR="00816956">
              <w:rPr>
                <w:rFonts w:ascii="Calibri" w:eastAsia="Times New Roman" w:hAnsi="Calibri" w:cs="Times New Roman"/>
                <w:color w:val="000000"/>
                <w:lang w:val="en-US"/>
              </w:rPr>
              <w:t xml:space="preserve"> </w:t>
            </w:r>
            <w:r w:rsidR="00816956" w:rsidRPr="00816956">
              <w:rPr>
                <w:rFonts w:ascii="Calibri" w:eastAsia="Times New Roman" w:hAnsi="Calibri" w:cs="Times New Roman"/>
                <w:color w:val="000000"/>
                <w:lang w:val="en-US"/>
              </w:rPr>
              <w:t>205</w:t>
            </w:r>
          </w:p>
          <w:p w14:paraId="4D5E218D" w14:textId="765FABC7" w:rsidR="003174B1" w:rsidRDefault="003174B1" w:rsidP="003174B1">
            <w:pPr>
              <w:spacing w:line="240" w:lineRule="auto"/>
              <w:rPr>
                <w:rFonts w:ascii="Calibri" w:eastAsia="Times New Roman" w:hAnsi="Calibri" w:cs="Times New Roman"/>
                <w:color w:val="000000"/>
                <w:lang w:val="en-US"/>
              </w:rPr>
            </w:pPr>
            <w:proofErr w:type="spellStart"/>
            <w:r w:rsidRPr="00BA6BB5">
              <w:rPr>
                <w:rFonts w:ascii="Calibri" w:eastAsia="Times New Roman" w:hAnsi="Calibri" w:cs="Times New Roman"/>
                <w:color w:val="000000"/>
                <w:lang w:val="en-US"/>
              </w:rPr>
              <w:t>Option_ETD</w:t>
            </w:r>
            <w:proofErr w:type="spellEnd"/>
            <w:r w:rsidRPr="00BA6BB5">
              <w:rPr>
                <w:rFonts w:ascii="Calibri" w:eastAsia="Times New Roman" w:hAnsi="Calibri" w:cs="Times New Roman"/>
                <w:color w:val="000000"/>
                <w:lang w:val="en-US"/>
              </w:rPr>
              <w:t xml:space="preserve"> = </w:t>
            </w:r>
            <w:r w:rsidR="00816956" w:rsidRPr="00816956">
              <w:rPr>
                <w:rFonts w:ascii="Calibri" w:eastAsia="Times New Roman" w:hAnsi="Calibri" w:cs="Times New Roman"/>
                <w:color w:val="000000"/>
                <w:lang w:val="en-US"/>
              </w:rPr>
              <w:t>3</w:t>
            </w:r>
            <w:r w:rsidR="00816956">
              <w:rPr>
                <w:rFonts w:ascii="Calibri" w:eastAsia="Times New Roman" w:hAnsi="Calibri" w:cs="Times New Roman"/>
                <w:color w:val="000000"/>
                <w:lang w:val="en-US"/>
              </w:rPr>
              <w:t xml:space="preserve"> </w:t>
            </w:r>
            <w:r w:rsidR="00816956" w:rsidRPr="00816956">
              <w:rPr>
                <w:rFonts w:ascii="Calibri" w:eastAsia="Times New Roman" w:hAnsi="Calibri" w:cs="Times New Roman"/>
                <w:color w:val="000000"/>
                <w:lang w:val="en-US"/>
              </w:rPr>
              <w:t>602</w:t>
            </w:r>
            <w:r w:rsidR="00816956">
              <w:rPr>
                <w:rFonts w:ascii="Calibri" w:eastAsia="Times New Roman" w:hAnsi="Calibri" w:cs="Times New Roman"/>
                <w:color w:val="000000"/>
                <w:lang w:val="en-US"/>
              </w:rPr>
              <w:t xml:space="preserve"> </w:t>
            </w:r>
            <w:r w:rsidR="00816956" w:rsidRPr="00816956">
              <w:rPr>
                <w:rFonts w:ascii="Calibri" w:eastAsia="Times New Roman" w:hAnsi="Calibri" w:cs="Times New Roman"/>
                <w:color w:val="000000"/>
                <w:lang w:val="en-US"/>
              </w:rPr>
              <w:t>138</w:t>
            </w:r>
            <w:r w:rsidR="00816956">
              <w:rPr>
                <w:rFonts w:ascii="Calibri" w:eastAsia="Times New Roman" w:hAnsi="Calibri" w:cs="Times New Roman"/>
                <w:color w:val="000000"/>
                <w:lang w:val="en-US"/>
              </w:rPr>
              <w:t xml:space="preserve"> </w:t>
            </w:r>
            <w:r w:rsidR="00816956" w:rsidRPr="00816956">
              <w:rPr>
                <w:rFonts w:ascii="Calibri" w:eastAsia="Times New Roman" w:hAnsi="Calibri" w:cs="Times New Roman"/>
                <w:color w:val="000000"/>
                <w:lang w:val="en-US"/>
              </w:rPr>
              <w:t>590</w:t>
            </w:r>
          </w:p>
          <w:p w14:paraId="2F3A0793" w14:textId="217CFB0E" w:rsidR="003174B1" w:rsidRDefault="003174B1" w:rsidP="003174B1">
            <w:pPr>
              <w:spacing w:line="240" w:lineRule="auto"/>
              <w:rPr>
                <w:rFonts w:ascii="Calibri" w:eastAsia="Times New Roman" w:hAnsi="Calibri" w:cs="Times New Roman"/>
                <w:color w:val="000000"/>
                <w:lang w:val="en-US"/>
              </w:rPr>
            </w:pPr>
            <w:proofErr w:type="spellStart"/>
            <w:r w:rsidRPr="00BA6BB5">
              <w:rPr>
                <w:rFonts w:ascii="Calibri" w:eastAsia="Times New Roman" w:hAnsi="Calibri" w:cs="Times New Roman"/>
                <w:color w:val="000000"/>
                <w:lang w:val="en-US"/>
              </w:rPr>
              <w:t>Options_OTC</w:t>
            </w:r>
            <w:proofErr w:type="spellEnd"/>
            <w:r w:rsidRPr="00BA6BB5">
              <w:rPr>
                <w:rFonts w:ascii="Calibri" w:eastAsia="Times New Roman" w:hAnsi="Calibri" w:cs="Times New Roman"/>
                <w:color w:val="000000"/>
                <w:lang w:val="en-US"/>
              </w:rPr>
              <w:t xml:space="preserve"> = </w:t>
            </w:r>
            <w:r w:rsidR="00816956">
              <w:rPr>
                <w:rFonts w:ascii="Calibri" w:eastAsia="Times New Roman" w:hAnsi="Calibri" w:cs="Times New Roman"/>
                <w:color w:val="000000"/>
                <w:lang w:val="en-US"/>
              </w:rPr>
              <w:t>1 336 000</w:t>
            </w:r>
          </w:p>
          <w:p w14:paraId="6E3D124E" w14:textId="7C20B6D0" w:rsidR="008C1C84" w:rsidRPr="00E267B3" w:rsidRDefault="003174B1" w:rsidP="003174B1">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FI_OTC =</w:t>
            </w:r>
            <w:r>
              <w:rPr>
                <w:rFonts w:ascii="Calibri" w:eastAsia="Times New Roman" w:hAnsi="Calibri" w:cs="Times New Roman"/>
                <w:color w:val="000000"/>
                <w:lang w:val="en-US"/>
              </w:rPr>
              <w:t xml:space="preserve"> </w:t>
            </w:r>
            <w:r w:rsidR="00816956" w:rsidRPr="00DE3C67">
              <w:rPr>
                <w:rFonts w:ascii="Calibri" w:eastAsia="Times New Roman" w:hAnsi="Calibri" w:cs="Times New Roman"/>
                <w:color w:val="000000"/>
                <w:lang w:val="en-US"/>
              </w:rPr>
              <w:t>70</w:t>
            </w:r>
            <w:r w:rsidR="00816956">
              <w:rPr>
                <w:rFonts w:ascii="Calibri" w:eastAsia="Times New Roman" w:hAnsi="Calibri" w:cs="Times New Roman"/>
                <w:color w:val="000000"/>
                <w:lang w:val="en-US"/>
              </w:rPr>
              <w:t xml:space="preserve"> </w:t>
            </w:r>
            <w:r w:rsidR="00816956" w:rsidRPr="00DE3C67">
              <w:rPr>
                <w:rFonts w:ascii="Calibri" w:eastAsia="Times New Roman" w:hAnsi="Calibri" w:cs="Times New Roman"/>
                <w:color w:val="000000"/>
                <w:lang w:val="en-US"/>
              </w:rPr>
              <w:t>832</w:t>
            </w:r>
            <w:r w:rsidR="00816956">
              <w:rPr>
                <w:rFonts w:ascii="Calibri" w:eastAsia="Times New Roman" w:hAnsi="Calibri" w:cs="Times New Roman"/>
                <w:color w:val="000000"/>
                <w:lang w:val="en-US"/>
              </w:rPr>
              <w:t xml:space="preserve"> </w:t>
            </w:r>
            <w:r w:rsidR="00816956" w:rsidRPr="00DE3C67">
              <w:rPr>
                <w:rFonts w:ascii="Calibri" w:eastAsia="Times New Roman" w:hAnsi="Calibri" w:cs="Times New Roman"/>
                <w:color w:val="000000"/>
                <w:lang w:val="en-US"/>
              </w:rPr>
              <w:t>321</w:t>
            </w:r>
            <w:r w:rsidR="00856B26">
              <w:rPr>
                <w:rFonts w:ascii="Calibri" w:eastAsia="Times New Roman" w:hAnsi="Calibri" w:cs="Times New Roman"/>
                <w:color w:val="000000"/>
                <w:lang w:val="en-US"/>
              </w:rPr>
              <w:t> </w:t>
            </w:r>
            <w:r w:rsidR="00816956" w:rsidRPr="00DE3C67">
              <w:rPr>
                <w:rFonts w:ascii="Calibri" w:eastAsia="Times New Roman" w:hAnsi="Calibri" w:cs="Times New Roman"/>
                <w:color w:val="000000"/>
                <w:lang w:val="en-US"/>
              </w:rPr>
              <w:t>176</w:t>
            </w:r>
            <w:r w:rsidR="00856B26">
              <w:rPr>
                <w:rFonts w:ascii="Calibri" w:eastAsia="Times New Roman" w:hAnsi="Calibri" w:cs="Times New Roman"/>
                <w:color w:val="000000"/>
                <w:lang w:val="en-US"/>
              </w:rPr>
              <w:br/>
            </w:r>
            <w:bookmarkStart w:id="0" w:name="_GoBack"/>
            <w:bookmarkEnd w:id="0"/>
          </w:p>
        </w:tc>
      </w:tr>
    </w:tbl>
    <w:p w14:paraId="136BEDE7" w14:textId="77777777" w:rsidR="00C51AEB" w:rsidRDefault="00C51AEB" w:rsidP="00676CDB">
      <w:pPr>
        <w:rPr>
          <w:rStyle w:val="Strong"/>
          <w:rFonts w:asciiTheme="majorHAnsi" w:eastAsiaTheme="majorEastAsia" w:hAnsiTheme="majorHAnsi" w:cstheme="majorBidi"/>
          <w:color w:val="365F91" w:themeColor="accent1" w:themeShade="BF"/>
          <w:sz w:val="32"/>
          <w:szCs w:val="32"/>
        </w:rPr>
      </w:pPr>
    </w:p>
    <w:sectPr w:rsidR="00C51AEB"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48C41FD7" w:rsidR="00496A3D" w:rsidRDefault="001920C5" w:rsidP="002E70BE">
    <w:pPr>
      <w:pStyle w:val="Footer"/>
      <w:tabs>
        <w:tab w:val="clear" w:pos="4320"/>
        <w:tab w:val="clear" w:pos="8640"/>
        <w:tab w:val="left" w:pos="90"/>
        <w:tab w:val="right" w:pos="9630"/>
      </w:tabs>
      <w:jc w:val="right"/>
    </w:pPr>
    <w:r>
      <w:t>Q</w:t>
    </w:r>
    <w:r w:rsidR="00EB5E9F">
      <w:t>3</w:t>
    </w:r>
    <w:r w:rsidR="00431621">
      <w:t>-</w:t>
    </w:r>
    <w:r w:rsidR="007D28CB">
      <w:t>202</w:t>
    </w:r>
    <w:r w:rsidR="00F13A95">
      <w:t>4</w:t>
    </w:r>
    <w:r w:rsidR="00496A3D">
      <w:tab/>
      <w:t xml:space="preserve">Page </w:t>
    </w:r>
    <w:r w:rsidR="00496A3D">
      <w:fldChar w:fldCharType="begin"/>
    </w:r>
    <w:r w:rsidR="00496A3D">
      <w:instrText xml:space="preserve"> PAGE   \* MERGEFORMAT </w:instrText>
    </w:r>
    <w:r w:rsidR="00496A3D">
      <w:fldChar w:fldCharType="separate"/>
    </w:r>
    <w:r w:rsidR="00856B26">
      <w:rPr>
        <w:noProof/>
      </w:rPr>
      <w:t>7</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856B26">
      <w:rPr>
        <w:noProof/>
      </w:rPr>
      <w:t>7</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Header"/>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en-US"/>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D5F3D"/>
    <w:multiLevelType w:val="hybridMultilevel"/>
    <w:tmpl w:val="E5FA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1"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5"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1"/>
  </w:num>
  <w:num w:numId="4">
    <w:abstractNumId w:val="12"/>
  </w:num>
  <w:num w:numId="5">
    <w:abstractNumId w:val="2"/>
  </w:num>
  <w:num w:numId="6">
    <w:abstractNumId w:val="5"/>
  </w:num>
  <w:num w:numId="7">
    <w:abstractNumId w:val="17"/>
  </w:num>
  <w:num w:numId="8">
    <w:abstractNumId w:val="9"/>
  </w:num>
  <w:num w:numId="9">
    <w:abstractNumId w:val="12"/>
  </w:num>
  <w:num w:numId="10">
    <w:abstractNumId w:val="12"/>
  </w:num>
  <w:num w:numId="11">
    <w:abstractNumId w:val="0"/>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6"/>
  </w:num>
  <w:num w:numId="22">
    <w:abstractNumId w:val="7"/>
  </w:num>
  <w:num w:numId="23">
    <w:abstractNumId w:val="7"/>
  </w:num>
  <w:num w:numId="24">
    <w:abstractNumId w:val="2"/>
  </w:num>
  <w:num w:numId="25">
    <w:abstractNumId w:val="2"/>
  </w:num>
  <w:num w:numId="26">
    <w:abstractNumId w:val="2"/>
  </w:num>
  <w:num w:numId="27">
    <w:abstractNumId w:val="8"/>
  </w:num>
  <w:num w:numId="28">
    <w:abstractNumId w:val="6"/>
  </w:num>
  <w:num w:numId="29">
    <w:abstractNumId w:val="15"/>
  </w:num>
  <w:num w:numId="30">
    <w:abstractNumId w:val="1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3CEF"/>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50B4"/>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3A57"/>
    <w:rsid w:val="002643E3"/>
    <w:rsid w:val="00270780"/>
    <w:rsid w:val="00271EFA"/>
    <w:rsid w:val="00273610"/>
    <w:rsid w:val="00273863"/>
    <w:rsid w:val="00273DB0"/>
    <w:rsid w:val="00280245"/>
    <w:rsid w:val="00280F56"/>
    <w:rsid w:val="00282DBD"/>
    <w:rsid w:val="00290659"/>
    <w:rsid w:val="002908E8"/>
    <w:rsid w:val="002964E2"/>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4B1"/>
    <w:rsid w:val="003177CC"/>
    <w:rsid w:val="0032092A"/>
    <w:rsid w:val="00321F6E"/>
    <w:rsid w:val="00324A10"/>
    <w:rsid w:val="00324F61"/>
    <w:rsid w:val="003252BB"/>
    <w:rsid w:val="00325C4F"/>
    <w:rsid w:val="00330AE7"/>
    <w:rsid w:val="00330C02"/>
    <w:rsid w:val="00342327"/>
    <w:rsid w:val="00346483"/>
    <w:rsid w:val="00350B7F"/>
    <w:rsid w:val="00350DE3"/>
    <w:rsid w:val="003554F8"/>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4E3E"/>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013F"/>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76CDB"/>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5949"/>
    <w:rsid w:val="00726BE2"/>
    <w:rsid w:val="0072712C"/>
    <w:rsid w:val="00732088"/>
    <w:rsid w:val="0073254C"/>
    <w:rsid w:val="00734DE6"/>
    <w:rsid w:val="007363BC"/>
    <w:rsid w:val="007424A2"/>
    <w:rsid w:val="00744D9B"/>
    <w:rsid w:val="007464B2"/>
    <w:rsid w:val="0075083A"/>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16956"/>
    <w:rsid w:val="008257D0"/>
    <w:rsid w:val="008321EE"/>
    <w:rsid w:val="0083292B"/>
    <w:rsid w:val="0084160C"/>
    <w:rsid w:val="00842C57"/>
    <w:rsid w:val="00850DC8"/>
    <w:rsid w:val="00854DB5"/>
    <w:rsid w:val="00856B26"/>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305"/>
    <w:rsid w:val="008C6BC6"/>
    <w:rsid w:val="008C6E15"/>
    <w:rsid w:val="008D3CEF"/>
    <w:rsid w:val="008D6C25"/>
    <w:rsid w:val="008D7899"/>
    <w:rsid w:val="008D7D7D"/>
    <w:rsid w:val="008F2184"/>
    <w:rsid w:val="008F4244"/>
    <w:rsid w:val="00900449"/>
    <w:rsid w:val="00902C3D"/>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57E9A"/>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B60B7"/>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B1DF5"/>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6A51"/>
    <w:rsid w:val="00C17B18"/>
    <w:rsid w:val="00C22D41"/>
    <w:rsid w:val="00C248C2"/>
    <w:rsid w:val="00C33E49"/>
    <w:rsid w:val="00C37A9A"/>
    <w:rsid w:val="00C41FE2"/>
    <w:rsid w:val="00C436E4"/>
    <w:rsid w:val="00C43E2A"/>
    <w:rsid w:val="00C44BD1"/>
    <w:rsid w:val="00C44E99"/>
    <w:rsid w:val="00C46EBA"/>
    <w:rsid w:val="00C4764E"/>
    <w:rsid w:val="00C50772"/>
    <w:rsid w:val="00C510F0"/>
    <w:rsid w:val="00C51AEB"/>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C32"/>
    <w:rsid w:val="00D0778B"/>
    <w:rsid w:val="00D10445"/>
    <w:rsid w:val="00D1168A"/>
    <w:rsid w:val="00D12082"/>
    <w:rsid w:val="00D127FF"/>
    <w:rsid w:val="00D1292E"/>
    <w:rsid w:val="00D239BF"/>
    <w:rsid w:val="00D24670"/>
    <w:rsid w:val="00D32268"/>
    <w:rsid w:val="00D34AC1"/>
    <w:rsid w:val="00D41995"/>
    <w:rsid w:val="00D43E83"/>
    <w:rsid w:val="00D446E2"/>
    <w:rsid w:val="00D46807"/>
    <w:rsid w:val="00D47A78"/>
    <w:rsid w:val="00D51928"/>
    <w:rsid w:val="00D53B4E"/>
    <w:rsid w:val="00D61E1A"/>
    <w:rsid w:val="00D63953"/>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0399"/>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5E9F"/>
    <w:rsid w:val="00EB71FF"/>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A95"/>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E7193"/>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1A048C"/>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1B15E-F5F0-4E65-A0F6-26CEDE223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10666</TotalTime>
  <Pages>7</Pages>
  <Words>1624</Words>
  <Characters>9258</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322</cp:revision>
  <cp:lastPrinted>2022-05-25T20:49:00Z</cp:lastPrinted>
  <dcterms:created xsi:type="dcterms:W3CDTF">2015-08-10T20:42:00Z</dcterms:created>
  <dcterms:modified xsi:type="dcterms:W3CDTF">2024-11-27T15:11:00Z</dcterms:modified>
</cp:coreProperties>
</file>